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14"/>
        <w:gridCol w:w="2215"/>
        <w:gridCol w:w="1920"/>
        <w:gridCol w:w="706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年级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满足的条件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基础分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学习成绩分数（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平均成绩，乘以0.3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【毕业年级学习成绩记0分】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科研加分项目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冯孔龙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（1）30分（SCI 一区，Immobilization of Aspergillus niger lipase onto a novel macroporous acrylic resin: Stable and recyclable biocatalysis for deacidification of high-acid soy sauce residue oil[J]. Bioresource Technology, 202002）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（2）30分（SCI 一区，Hepatic Lipidomics Analysis Reveals the Antiobesity and Cholesterol-Lowering Effects of Tangeretin in High-Fat Diet-Fed Rats. Journal of Agricultural and Food Chemistry. 202006）                                                                                                                                                                                                              （3）30分（SCI 一区，Dietary citrus peel essential oil ameliorates hypercholesterolemia and hepatic steatosis by modulating lipid and cholesterol homeostasis. Food &amp; Function，202008)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</w:tbl>
    <w:p/>
    <w:tbl>
      <w:tblPr>
        <w:tblStyle w:val="5"/>
        <w:tblW w:w="141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14"/>
        <w:gridCol w:w="2215"/>
        <w:gridCol w:w="1920"/>
        <w:gridCol w:w="706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  <w:t>18级硕士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赵梓军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0分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（1）24分（SCI 二区，Modulation of interfacial phenolic antioxidant distribution in Pickering emulsions via interactions between zein nanoparticles and gallic acid，2020.6.1）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（2）24分（SCI 二区，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Interfacial Engineering of Pickering Emulsion Co-Stabilized by Zein Nanoparticles and Tween 20: Effects of the Particle Size on the Interfacial Concentration of Gallic Acid and the Oxidative Stability ，2020.5.30）                                                                                               (3)4分，发明专利（CN111534110A. 一种醇溶蛋白-酚型抗氧化剂纳米粒子及其制备的皮克林乳液，2020.8.14）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（4）0.1分,2019-2020年度文献综述大赛参与分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72.1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卜玲玲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（1）24分（SCI 二区，Negative Mood Is Associated with Diet and Dietary Antioxidants in University Students During the Menstrual Cycle: A Cross-Sectional Study from Guangzhou, China，2020.1）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（2）7分（一级核心，DEHP 经 sirt1/pgc-1α通路诱导的 HepG2 细胞线粒体损伤效应 ，《中国环境科学》，2020.8）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张小英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0分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（1）30分（SCI 一区，Mechanism of Pentagalloyl Glucose in Alleviating Fat Accumulation in Caenorhabditis elegans. Journal of Agricutural and Food Chemistry, 2019, 67(51), 14110-14120.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（2）0.1分 （参加2019年丁颖杯发明创意大赛）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50.1</w:t>
            </w:r>
          </w:p>
        </w:tc>
      </w:tr>
    </w:tbl>
    <w:p/>
    <w:tbl>
      <w:tblPr>
        <w:tblStyle w:val="5"/>
        <w:tblW w:w="141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14"/>
        <w:gridCol w:w="2215"/>
        <w:gridCol w:w="1920"/>
        <w:gridCol w:w="706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restart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  <w:t>19级硕士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吴钰琳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27.04分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 24分 （Structural features, interaction with the gut microbiota and anti-tumor activity of oligosaccharides, RSC ADVANCES, 2020.4）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71.04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陆颖芳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27.01分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 24分（SCI 二区，Marine unsaturated fatty acids: structures, bioactivities, biosynthesis and benefits, 2019.11.3)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张司南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27.65分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 12分（SCI 四区，Ultrahigh pressure extraction of polysaccharide from Morinda officinalis and  effect on the polysaccharide structure，《Separation Science and Technology》,2020.7）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林锦铭</w:t>
            </w:r>
          </w:p>
        </w:tc>
        <w:tc>
          <w:tcPr>
            <w:tcW w:w="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1，2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班级互评：20分；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26.58分</w:t>
            </w:r>
          </w:p>
        </w:tc>
        <w:tc>
          <w:tcPr>
            <w:tcW w:w="7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 7分（一级核心，美藤果加工与综合利用研究进展《食品工业科技》，2020.8.14）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 3分（一般期刊，烘干温度对铁皮石斛叶多糖抗氧化活性影响的研究 《粮食与食品工业》，2020.8.15）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56.58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E1A9C"/>
    <w:multiLevelType w:val="multilevel"/>
    <w:tmpl w:val="A05E1A9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4D84"/>
    <w:rsid w:val="02A40C6A"/>
    <w:rsid w:val="039C57AD"/>
    <w:rsid w:val="03C64A6A"/>
    <w:rsid w:val="03D545B1"/>
    <w:rsid w:val="0BC44CFD"/>
    <w:rsid w:val="0E776748"/>
    <w:rsid w:val="127E21EE"/>
    <w:rsid w:val="153C2C75"/>
    <w:rsid w:val="1A915C72"/>
    <w:rsid w:val="1BB9742F"/>
    <w:rsid w:val="1BFD30AE"/>
    <w:rsid w:val="1EAB75EB"/>
    <w:rsid w:val="22523621"/>
    <w:rsid w:val="238B388E"/>
    <w:rsid w:val="26216514"/>
    <w:rsid w:val="2C722138"/>
    <w:rsid w:val="2F005D18"/>
    <w:rsid w:val="302E72C1"/>
    <w:rsid w:val="3193638D"/>
    <w:rsid w:val="396D4D84"/>
    <w:rsid w:val="3C6C3C4D"/>
    <w:rsid w:val="3CF43119"/>
    <w:rsid w:val="3E282FED"/>
    <w:rsid w:val="3E5C6EE6"/>
    <w:rsid w:val="3FD1187A"/>
    <w:rsid w:val="45A7270A"/>
    <w:rsid w:val="469E0B54"/>
    <w:rsid w:val="48A64542"/>
    <w:rsid w:val="4BA70B14"/>
    <w:rsid w:val="4DC152DA"/>
    <w:rsid w:val="4DDE13EA"/>
    <w:rsid w:val="4FD04965"/>
    <w:rsid w:val="50C73615"/>
    <w:rsid w:val="52BB795C"/>
    <w:rsid w:val="562A63DE"/>
    <w:rsid w:val="56D574F5"/>
    <w:rsid w:val="5AC50C8D"/>
    <w:rsid w:val="5BF24CEA"/>
    <w:rsid w:val="61C32E4D"/>
    <w:rsid w:val="67161E6C"/>
    <w:rsid w:val="690314C8"/>
    <w:rsid w:val="6C2C0085"/>
    <w:rsid w:val="6CAC4184"/>
    <w:rsid w:val="6EDE366F"/>
    <w:rsid w:val="723F296F"/>
    <w:rsid w:val="78F4224E"/>
    <w:rsid w:val="7A7A1FE1"/>
    <w:rsid w:val="7B4F5FC3"/>
    <w:rsid w:val="7B5C6DB0"/>
    <w:rsid w:val="7BE73DD3"/>
    <w:rsid w:val="7C6320EB"/>
    <w:rsid w:val="7F5A1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50" w:beforeLines="50" w:after="50" w:afterLines="50" w:line="360" w:lineRule="auto"/>
      <w:ind w:left="425" w:leftChars="0" w:hanging="425" w:firstLineChars="0"/>
      <w:jc w:val="left"/>
      <w:outlineLvl w:val="0"/>
    </w:pPr>
    <w:rPr>
      <w:rFonts w:cs="Times New Roman" w:asciiTheme="minorAscii" w:hAnsiTheme="minorAscii"/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0"/>
      <w:jc w:val="left"/>
      <w:outlineLvl w:val="1"/>
    </w:pPr>
    <w:rPr>
      <w:rFonts w:ascii="Calibri Light" w:hAnsi="Calibri Light" w:eastAsia="宋体" w:cs="宋体"/>
      <w:bCs/>
      <w:sz w:val="21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Times New Roman" w:hAnsi="Times New Roman" w:cs="Times New Roman"/>
      <w:bCs/>
      <w:sz w:val="21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Calibri Light" w:hAnsi="Calibri Light" w:eastAsia="宋体" w:cs="宋体"/>
      <w:bCs/>
      <w:sz w:val="21"/>
      <w:szCs w:val="32"/>
    </w:rPr>
  </w:style>
  <w:style w:type="character" w:customStyle="1" w:styleId="8">
    <w:name w:val="标题 1 Char"/>
    <w:link w:val="2"/>
    <w:qFormat/>
    <w:uiPriority w:val="0"/>
    <w:rPr>
      <w:rFonts w:eastAsia="宋体" w:cs="Times New Roman" w:asciiTheme="minorAscii" w:hAnsiTheme="minorAscii"/>
      <w:b/>
      <w:bCs/>
      <w:kern w:val="44"/>
      <w:sz w:val="21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2020-09-19T01:53:00Z</dcterms:created>
  <dc:creator>袁文波</dc:creator>
  <cp:lastModifiedBy>袁文波</cp:lastModifiedBy>
  <dcterms:modified xsi:type="dcterms:W3CDTF">2020-09-19T02:06:24Z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